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50D592C2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</w:t>
      </w:r>
      <w:r w:rsidR="00185DD7">
        <w:rPr>
          <w:rFonts w:ascii="Arial" w:eastAsia="Batang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F94850">
        <w:rPr>
          <w:rFonts w:ascii="Arial" w:hAnsi="Arial" w:cs="Arial"/>
          <w:b/>
          <w:bCs/>
          <w:sz w:val="24"/>
          <w:szCs w:val="24"/>
          <w:lang w:val="en-US"/>
        </w:rPr>
        <w:t>6710</w:t>
      </w:r>
      <w:bookmarkStart w:id="0" w:name="_GoBack"/>
      <w:bookmarkEnd w:id="0"/>
    </w:p>
    <w:p w14:paraId="7763BD87" w14:textId="40DFFF56" w:rsidR="00B86BB0" w:rsidRPr="003444D3" w:rsidRDefault="00185DD7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Busan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Korea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May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21</w:t>
      </w:r>
      <w:r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25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73A35B9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5DD7">
        <w:rPr>
          <w:rFonts w:ascii="Arial" w:hAnsi="Arial"/>
          <w:sz w:val="24"/>
          <w:lang w:val="en-US"/>
        </w:rPr>
        <w:t>On</w:t>
      </w:r>
      <w:r w:rsidR="004C7550" w:rsidRPr="004C7550">
        <w:rPr>
          <w:rFonts w:ascii="Arial" w:hAnsi="Arial"/>
          <w:sz w:val="24"/>
          <w:lang w:val="en-US"/>
        </w:rPr>
        <w:t xml:space="preserve"> non-codebook-based </w:t>
      </w:r>
      <w:r w:rsidR="00185DD7">
        <w:rPr>
          <w:rFonts w:ascii="Arial" w:hAnsi="Arial"/>
          <w:sz w:val="24"/>
          <w:lang w:val="en-US"/>
        </w:rPr>
        <w:t xml:space="preserve">UL </w:t>
      </w:r>
      <w:r w:rsidR="004C7550" w:rsidRPr="004C7550">
        <w:rPr>
          <w:rFonts w:ascii="Arial" w:hAnsi="Arial"/>
          <w:sz w:val="24"/>
          <w:lang w:val="en-US"/>
        </w:rPr>
        <w:t>transmission</w:t>
      </w:r>
    </w:p>
    <w:p w14:paraId="3DA13709" w14:textId="77777777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42A4F29A" w:rsidR="0072162A" w:rsidRPr="008D6268" w:rsidRDefault="0072162A" w:rsidP="00D30DBE">
      <w:pPr>
        <w:pStyle w:val="Heading1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1F6EBD3A" w14:textId="590E9BF7" w:rsidR="001679E8" w:rsidRDefault="001679E8" w:rsidP="00D30DBE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>The following agreement was made in RAN1#92</w:t>
      </w:r>
      <w:r w:rsidR="00185DD7">
        <w:rPr>
          <w:lang w:val="en-US"/>
        </w:rPr>
        <w:t>bis on non</w:t>
      </w:r>
      <w:r w:rsidR="00FC6A54">
        <w:rPr>
          <w:lang w:val="en-US"/>
        </w:rPr>
        <w:t>-codebook-based UL transmission</w:t>
      </w:r>
      <w:r w:rsidR="000C66F1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_Ref510452664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[1]</w:t>
      </w:r>
      <w:r w:rsidR="001B7DB7">
        <w:rPr>
          <w:lang w:val="en-US"/>
        </w:rPr>
        <w:fldChar w:fldCharType="end"/>
      </w:r>
      <w:r>
        <w:rPr>
          <w:lang w:val="en-US"/>
        </w:rPr>
        <w:t>:</w:t>
      </w:r>
    </w:p>
    <w:p w14:paraId="07A677D5" w14:textId="77777777" w:rsidR="001679E8" w:rsidRDefault="001679E8" w:rsidP="00D30DBE">
      <w:pPr>
        <w:spacing w:after="0" w:line="288" w:lineRule="auto"/>
        <w:rPr>
          <w:rFonts w:eastAsia="Batang"/>
          <w:b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0A4914C8" w14:textId="77777777" w:rsidR="007F477D" w:rsidRPr="007F477D" w:rsidRDefault="007F477D" w:rsidP="007F477D">
      <w:pPr>
        <w:snapToGrid w:val="0"/>
        <w:spacing w:after="0"/>
        <w:jc w:val="both"/>
        <w:rPr>
          <w:i/>
        </w:rPr>
      </w:pPr>
      <w:r w:rsidRPr="007F477D">
        <w:rPr>
          <w:i/>
        </w:rPr>
        <w:t xml:space="preserve">When the UE is configured with AP-SRS and AP-CSI-RS associated with the AP-SRS for non-codebook based UL transmission, </w:t>
      </w:r>
    </w:p>
    <w:p w14:paraId="30AEF9CD" w14:textId="77777777" w:rsidR="007F477D" w:rsidRPr="007F477D" w:rsidRDefault="007F477D" w:rsidP="004E1764">
      <w:pPr>
        <w:pStyle w:val="ListParagraph"/>
        <w:numPr>
          <w:ilvl w:val="0"/>
          <w:numId w:val="7"/>
        </w:numPr>
        <w:snapToGrid w:val="0"/>
        <w:spacing w:after="0"/>
        <w:ind w:leftChars="0"/>
        <w:jc w:val="both"/>
        <w:rPr>
          <w:i/>
        </w:rPr>
      </w:pPr>
      <w:r w:rsidRPr="007F477D">
        <w:rPr>
          <w:i/>
        </w:rPr>
        <w:t>Any of the TCI states in the scheduled CC should not be configured with QCL Type D.</w:t>
      </w:r>
    </w:p>
    <w:p w14:paraId="43B1E957" w14:textId="77777777" w:rsidR="007F477D" w:rsidRPr="007F477D" w:rsidRDefault="007F477D" w:rsidP="004E1764">
      <w:pPr>
        <w:pStyle w:val="ListParagraph"/>
        <w:numPr>
          <w:ilvl w:val="0"/>
          <w:numId w:val="7"/>
        </w:numPr>
        <w:snapToGrid w:val="0"/>
        <w:spacing w:after="0"/>
        <w:ind w:leftChars="0"/>
        <w:jc w:val="both"/>
        <w:rPr>
          <w:i/>
        </w:rPr>
      </w:pPr>
      <w:r w:rsidRPr="007F477D">
        <w:rPr>
          <w:i/>
        </w:rPr>
        <w:t>AP-CSI-RS is located in the same slot as the AP-SRS trigger/request.</w:t>
      </w:r>
    </w:p>
    <w:p w14:paraId="1B518D78" w14:textId="77777777" w:rsidR="007F477D" w:rsidRPr="007F477D" w:rsidRDefault="007F477D" w:rsidP="004E1764">
      <w:pPr>
        <w:pStyle w:val="ListParagraph"/>
        <w:numPr>
          <w:ilvl w:val="0"/>
          <w:numId w:val="7"/>
        </w:numPr>
        <w:snapToGrid w:val="0"/>
        <w:spacing w:after="0"/>
        <w:ind w:leftChars="0"/>
        <w:jc w:val="both"/>
        <w:rPr>
          <w:i/>
        </w:rPr>
      </w:pPr>
      <w:r w:rsidRPr="007F477D">
        <w:rPr>
          <w:i/>
        </w:rPr>
        <w:t>The presence of AP-CSI-RS is (implicitly) indicated via the SRS request field in the DCI.</w:t>
      </w:r>
    </w:p>
    <w:p w14:paraId="4889ECBB" w14:textId="77777777" w:rsidR="007F477D" w:rsidRDefault="007F477D" w:rsidP="004E1764">
      <w:pPr>
        <w:pStyle w:val="ListParagraph"/>
        <w:numPr>
          <w:ilvl w:val="0"/>
          <w:numId w:val="7"/>
        </w:numPr>
        <w:snapToGrid w:val="0"/>
        <w:spacing w:after="0"/>
        <w:ind w:leftChars="0"/>
        <w:jc w:val="both"/>
        <w:rPr>
          <w:i/>
        </w:rPr>
      </w:pPr>
      <w:r w:rsidRPr="007F477D">
        <w:rPr>
          <w:i/>
        </w:rPr>
        <w:t xml:space="preserve">The QCL assumption for receiving the associated AP-CSI-RS for non-codebook-based transmission is up to UE implementation </w:t>
      </w:r>
    </w:p>
    <w:p w14:paraId="1D071294" w14:textId="40599A86" w:rsidR="005B5596" w:rsidRPr="007F477D" w:rsidRDefault="007F477D" w:rsidP="004E1764">
      <w:pPr>
        <w:pStyle w:val="ListParagraph"/>
        <w:numPr>
          <w:ilvl w:val="0"/>
          <w:numId w:val="7"/>
        </w:numPr>
        <w:snapToGrid w:val="0"/>
        <w:spacing w:after="0"/>
        <w:ind w:leftChars="0"/>
        <w:jc w:val="both"/>
        <w:rPr>
          <w:i/>
        </w:rPr>
      </w:pPr>
      <w:r w:rsidRPr="007F477D">
        <w:rPr>
          <w:i/>
        </w:rPr>
        <w:t>Note: This does not preclude the use of the CSI request field to trigger this AP CSI-RS for DL CSI acquisition</w:t>
      </w:r>
    </w:p>
    <w:p w14:paraId="59E485B1" w14:textId="77777777" w:rsidR="005B5596" w:rsidRPr="00FA6BB0" w:rsidRDefault="005B5596" w:rsidP="00D30DBE">
      <w:pPr>
        <w:spacing w:after="0" w:line="288" w:lineRule="auto"/>
        <w:rPr>
          <w:i/>
          <w:lang w:eastAsia="x-none"/>
        </w:rPr>
      </w:pPr>
    </w:p>
    <w:p w14:paraId="0E12BA48" w14:textId="03AF39AD" w:rsidR="00331709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The current version of </w:t>
      </w:r>
      <w:r w:rsidR="001B7DB7">
        <w:rPr>
          <w:lang w:val="en-US"/>
        </w:rPr>
        <w:t xml:space="preserve">TS 38.214 </w:t>
      </w:r>
      <w:r>
        <w:rPr>
          <w:lang w:val="en-US"/>
        </w:rPr>
        <w:t xml:space="preserve">specification </w:t>
      </w:r>
      <w:r w:rsidR="003978F5">
        <w:rPr>
          <w:lang w:val="en-US"/>
        </w:rPr>
        <w:t xml:space="preserve">(section 6.1.1.2) </w:t>
      </w:r>
      <w:r>
        <w:rPr>
          <w:lang w:val="en-US"/>
        </w:rPr>
        <w:t>includes the following description</w:t>
      </w:r>
      <w:r w:rsidR="001B7DB7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_Ref510452674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[2]</w:t>
      </w:r>
      <w:r w:rsidR="001B7DB7">
        <w:rPr>
          <w:lang w:val="en-US"/>
        </w:rPr>
        <w:fldChar w:fldCharType="end"/>
      </w:r>
      <w:r w:rsidR="00956822">
        <w:rPr>
          <w:lang w:val="en-US"/>
        </w:rPr>
        <w:t>:</w:t>
      </w:r>
    </w:p>
    <w:p w14:paraId="516519CC" w14:textId="4DBC530E" w:rsidR="00C26495" w:rsidRPr="007F477D" w:rsidRDefault="00FA6BB0" w:rsidP="00D30DBE">
      <w:pPr>
        <w:spacing w:after="0" w:line="288" w:lineRule="auto"/>
        <w:rPr>
          <w:color w:val="000000"/>
          <w:lang w:val="en-US"/>
        </w:rPr>
      </w:pPr>
      <w:bookmarkStart w:id="3" w:name="_Hlk498597149"/>
      <w:r>
        <w:rPr>
          <w:color w:val="000000"/>
          <w:lang w:val="en-US"/>
        </w:rPr>
        <w:t>…</w:t>
      </w:r>
      <w:bookmarkEnd w:id="3"/>
    </w:p>
    <w:p w14:paraId="5DE36425" w14:textId="7E3D613C" w:rsidR="00692936" w:rsidRPr="00692936" w:rsidRDefault="00692936" w:rsidP="00692936">
      <w:pPr>
        <w:rPr>
          <w:rFonts w:eastAsiaTheme="minorHAnsi"/>
          <w:color w:val="000000"/>
          <w:sz w:val="14"/>
          <w:szCs w:val="16"/>
          <w:lang w:val="en-US"/>
        </w:rPr>
      </w:pPr>
      <w:r w:rsidRPr="00692936">
        <w:rPr>
          <w:color w:val="000000"/>
          <w:sz w:val="18"/>
        </w:rPr>
        <w:t>For non-codebook based transmission, the UE can calculate the precoder used for the transmission of precoded SRS based on measurement of an associated NZP CSI-RS resource. A UE can be configured with only one NZP CSI-RS resource for the SRS resource set.</w:t>
      </w:r>
    </w:p>
    <w:p w14:paraId="1FC597FC" w14:textId="77777777" w:rsidR="001147F8" w:rsidRDefault="00692936" w:rsidP="007F477D">
      <w:pPr>
        <w:pStyle w:val="B1"/>
        <w:rPr>
          <w:sz w:val="18"/>
        </w:rPr>
      </w:pPr>
      <w:bookmarkStart w:id="4" w:name="_Hlk498591525"/>
      <w:r w:rsidRPr="00692936">
        <w:rPr>
          <w:sz w:val="18"/>
        </w:rPr>
        <w:t xml:space="preserve">-     If aperiodic SRS resource is configured, the </w:t>
      </w:r>
      <w:r w:rsidRPr="00692936">
        <w:rPr>
          <w:sz w:val="18"/>
          <w:highlight w:val="cyan"/>
        </w:rPr>
        <w:t>[CSI-RS information in the same slot TBD]</w:t>
      </w:r>
      <w:r w:rsidRPr="00692936">
        <w:rPr>
          <w:sz w:val="18"/>
        </w:rPr>
        <w:t xml:space="preserve"> UL channel measurement is indicated via </w:t>
      </w:r>
      <w:r w:rsidRPr="006E11A1">
        <w:rPr>
          <w:sz w:val="18"/>
          <w:highlight w:val="lightGray"/>
        </w:rPr>
        <w:t>DCI</w:t>
      </w:r>
      <w:r w:rsidRPr="00692936">
        <w:rPr>
          <w:sz w:val="18"/>
        </w:rPr>
        <w:t xml:space="preserve">, where the association among aperiodic SRS triggering state, triggered SRS resource(s) </w:t>
      </w:r>
      <w:r w:rsidRPr="00692936">
        <w:rPr>
          <w:i/>
          <w:iCs/>
          <w:sz w:val="18"/>
        </w:rPr>
        <w:t>srs-ResourceSetId</w:t>
      </w:r>
      <w:r w:rsidRPr="00692936">
        <w:rPr>
          <w:sz w:val="18"/>
        </w:rPr>
        <w:t xml:space="preserve">, </w:t>
      </w:r>
      <w:r w:rsidRPr="00692936">
        <w:rPr>
          <w:i/>
          <w:iCs/>
          <w:sz w:val="18"/>
        </w:rPr>
        <w:t>NZP-CSI-RS-ResourceId,</w:t>
      </w:r>
      <w:r w:rsidRPr="00692936">
        <w:rPr>
          <w:sz w:val="18"/>
        </w:rPr>
        <w:t xml:space="preserve"> </w:t>
      </w:r>
      <w:r w:rsidRPr="00692936">
        <w:rPr>
          <w:i/>
          <w:iCs/>
          <w:sz w:val="18"/>
        </w:rPr>
        <w:t>csi-RS</w:t>
      </w:r>
      <w:r w:rsidRPr="00692936">
        <w:rPr>
          <w:sz w:val="18"/>
        </w:rPr>
        <w:t xml:space="preserve"> are higher layer configured</w:t>
      </w:r>
      <w:bookmarkEnd w:id="4"/>
      <w:r w:rsidRPr="00692936">
        <w:rPr>
          <w:sz w:val="18"/>
        </w:rPr>
        <w:t xml:space="preserve"> by </w:t>
      </w:r>
      <w:r w:rsidRPr="00692936">
        <w:rPr>
          <w:i/>
          <w:iCs/>
          <w:sz w:val="18"/>
        </w:rPr>
        <w:t xml:space="preserve">AperiodicSRS-ResourceTrigger </w:t>
      </w:r>
      <w:r w:rsidRPr="00692936">
        <w:rPr>
          <w:sz w:val="18"/>
        </w:rPr>
        <w:t xml:space="preserve">in </w:t>
      </w:r>
      <w:r w:rsidRPr="00692936">
        <w:rPr>
          <w:i/>
          <w:iCs/>
          <w:sz w:val="18"/>
        </w:rPr>
        <w:t>SRS-Config</w:t>
      </w:r>
      <w:r w:rsidRPr="00692936">
        <w:rPr>
          <w:sz w:val="18"/>
        </w:rPr>
        <w:t xml:space="preserve">. </w:t>
      </w:r>
      <w:r w:rsidRPr="0080519B">
        <w:rPr>
          <w:sz w:val="18"/>
          <w:highlight w:val="magenta"/>
        </w:rPr>
        <w:t>A UE may receive the dynamic SRS transmission request for aperiodic SRS transmission in the same slot as the reception of the DL CSI-RS resource</w:t>
      </w:r>
      <w:r w:rsidRPr="00692936">
        <w:rPr>
          <w:sz w:val="18"/>
        </w:rPr>
        <w:t xml:space="preserve"> A UE is not expected to update the SRS precoding information if the gap from the last symbol of the reception of the AP-CSI-RS resource and the first symbol of the AP-SRS transmission is less than 42 OFDM symbols. </w:t>
      </w:r>
    </w:p>
    <w:p w14:paraId="220195AC" w14:textId="7A647037" w:rsidR="00C26495" w:rsidRDefault="00692936" w:rsidP="007F477D">
      <w:pPr>
        <w:pStyle w:val="B1"/>
        <w:rPr>
          <w:sz w:val="18"/>
          <w:lang w:val="x-none"/>
        </w:rPr>
      </w:pPr>
      <w:r w:rsidRPr="00692936">
        <w:rPr>
          <w:sz w:val="18"/>
          <w:lang w:val="x-none"/>
        </w:rPr>
        <w:t xml:space="preserve">- </w:t>
      </w:r>
      <w:r w:rsidR="001147F8">
        <w:rPr>
          <w:sz w:val="18"/>
          <w:lang w:val="x-none"/>
        </w:rPr>
        <w:tab/>
      </w:r>
      <w:r w:rsidRPr="00692936">
        <w:rPr>
          <w:sz w:val="18"/>
          <w:lang w:val="x-none"/>
        </w:rPr>
        <w:t xml:space="preserve">If periodic or semi-persistent SRS resource set is configured, the </w:t>
      </w:r>
      <w:r w:rsidRPr="00692936">
        <w:rPr>
          <w:i/>
          <w:iCs/>
          <w:sz w:val="18"/>
          <w:lang w:val="x-none"/>
        </w:rPr>
        <w:t>NZP-CSI-RS-ResourceConfigID</w:t>
      </w:r>
      <w:r w:rsidRPr="00692936">
        <w:rPr>
          <w:sz w:val="18"/>
          <w:lang w:val="x-none"/>
        </w:rPr>
        <w:t xml:space="preserve"> for measurement is indicated via higher layer parameter </w:t>
      </w:r>
      <w:r w:rsidRPr="00692936">
        <w:rPr>
          <w:i/>
          <w:iCs/>
          <w:sz w:val="18"/>
          <w:lang w:val="x-none"/>
        </w:rPr>
        <w:t>associatedCSI-RS</w:t>
      </w:r>
      <w:r w:rsidRPr="00692936">
        <w:rPr>
          <w:sz w:val="18"/>
        </w:rPr>
        <w:t xml:space="preserve"> in </w:t>
      </w:r>
      <w:r w:rsidRPr="00692936">
        <w:rPr>
          <w:i/>
          <w:iCs/>
          <w:sz w:val="18"/>
        </w:rPr>
        <w:t>SRS-Config</w:t>
      </w:r>
      <w:r w:rsidRPr="00692936">
        <w:rPr>
          <w:sz w:val="18"/>
        </w:rPr>
        <w:t xml:space="preserve"> </w:t>
      </w:r>
      <w:r w:rsidRPr="00692936">
        <w:rPr>
          <w:sz w:val="18"/>
          <w:lang w:val="x-none"/>
        </w:rPr>
        <w:t> per set.</w:t>
      </w:r>
    </w:p>
    <w:p w14:paraId="6FE77B7A" w14:textId="77777777" w:rsidR="001147F8" w:rsidRPr="007F477D" w:rsidRDefault="001147F8" w:rsidP="007F477D">
      <w:pPr>
        <w:pStyle w:val="B1"/>
        <w:rPr>
          <w:sz w:val="18"/>
        </w:rPr>
      </w:pPr>
    </w:p>
    <w:p w14:paraId="4632C0D7" w14:textId="2E9B9721" w:rsidR="00157944" w:rsidRDefault="00956822" w:rsidP="00D30DBE">
      <w:pPr>
        <w:spacing w:after="0" w:line="288" w:lineRule="auto"/>
        <w:rPr>
          <w:lang w:val="en-US"/>
        </w:rPr>
      </w:pPr>
      <w:r>
        <w:rPr>
          <w:lang w:val="en-US"/>
        </w:rPr>
        <w:t>…</w:t>
      </w:r>
    </w:p>
    <w:p w14:paraId="1757232C" w14:textId="31D7A24E" w:rsidR="001679E8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387A545E" w14:textId="007C8243" w:rsidR="00C26495" w:rsidRDefault="00C26495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>Given that the agreement has not been captured</w:t>
      </w:r>
      <w:r w:rsidR="007F477D">
        <w:rPr>
          <w:lang w:val="en-US"/>
        </w:rPr>
        <w:t xml:space="preserve"> </w:t>
      </w:r>
      <w:r w:rsidR="00BA4B22">
        <w:rPr>
          <w:lang w:val="en-US"/>
        </w:rPr>
        <w:t>in the current version of the spec</w:t>
      </w:r>
      <w:r>
        <w:rPr>
          <w:lang w:val="en-US"/>
        </w:rPr>
        <w:t xml:space="preserve">, this contribution </w:t>
      </w:r>
      <w:r w:rsidR="00731509">
        <w:rPr>
          <w:lang w:val="en-US"/>
        </w:rPr>
        <w:t>proposes a TP for this purpose.</w:t>
      </w:r>
      <w:r w:rsidR="0080519B">
        <w:rPr>
          <w:lang w:val="en-US"/>
        </w:rPr>
        <w:t xml:space="preserve"> In addition, the TP proposes some textual refinement for better clarity and nomenclature consistency. </w:t>
      </w:r>
    </w:p>
    <w:p w14:paraId="28E20D2F" w14:textId="77777777" w:rsidR="00C26495" w:rsidRPr="00836647" w:rsidRDefault="00C26495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157A0EA0" w:rsidR="006D27D6" w:rsidRPr="008D6268" w:rsidRDefault="0080519B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Proposed</w:t>
      </w:r>
      <w:r w:rsidR="00BA4B22">
        <w:rPr>
          <w:sz w:val="24"/>
          <w:lang w:val="en-US"/>
        </w:rPr>
        <w:t xml:space="preserve"> edits</w:t>
      </w:r>
      <w:r w:rsidR="00087ADF">
        <w:rPr>
          <w:sz w:val="24"/>
          <w:lang w:val="en-US"/>
        </w:rPr>
        <w:t xml:space="preserve"> </w:t>
      </w:r>
    </w:p>
    <w:p w14:paraId="7987C57B" w14:textId="0FE4F665" w:rsidR="003978F5" w:rsidRDefault="003978F5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</w:p>
    <w:p w14:paraId="5463DBB6" w14:textId="475B8FD3" w:rsidR="0080519B" w:rsidRDefault="0080519B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On the </w:t>
      </w:r>
      <w:r w:rsidRPr="0080519B">
        <w:rPr>
          <w:highlight w:val="cyan"/>
          <w:lang w:val="en-US"/>
        </w:rPr>
        <w:t>blue highlighted</w:t>
      </w:r>
      <w:r>
        <w:rPr>
          <w:lang w:val="en-US"/>
        </w:rPr>
        <w:t xml:space="preserve"> text</w:t>
      </w:r>
      <w:r w:rsidR="006A5A47">
        <w:rPr>
          <w:lang w:val="en-US"/>
        </w:rPr>
        <w:t xml:space="preserve"> in the first bullet</w:t>
      </w:r>
      <w:r>
        <w:rPr>
          <w:lang w:val="en-US"/>
        </w:rPr>
        <w:t>,</w:t>
      </w:r>
      <w:r w:rsidR="006A5A47">
        <w:rPr>
          <w:lang w:val="en-US"/>
        </w:rPr>
        <w:t xml:space="preserve"> the text between the brackets is resolved with the agreement (i.e. for AP-CSI-RS, the CSI-RS is located in the same slot). Therefore, the text is not needed and can be replaced with “the associated CSI-RS” (introduced in the main paragraph).</w:t>
      </w:r>
    </w:p>
    <w:p w14:paraId="1EA964C0" w14:textId="46A6F7E3" w:rsidR="006E11A1" w:rsidRDefault="006E11A1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The </w:t>
      </w:r>
      <w:r w:rsidRPr="006E11A1">
        <w:rPr>
          <w:highlight w:val="lightGray"/>
          <w:lang w:val="en-US"/>
        </w:rPr>
        <w:t>grey highlighted</w:t>
      </w:r>
      <w:r>
        <w:rPr>
          <w:lang w:val="en-US"/>
        </w:rPr>
        <w:t xml:space="preserve"> text (“DCI”) can be extended to “SRS request field in DCI” to </w:t>
      </w:r>
    </w:p>
    <w:p w14:paraId="5D4B639E" w14:textId="0036DDE0" w:rsidR="006A5A47" w:rsidRDefault="006A5A47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The </w:t>
      </w:r>
      <w:r w:rsidRPr="006A5A47">
        <w:rPr>
          <w:highlight w:val="magenta"/>
          <w:lang w:val="en-US"/>
        </w:rPr>
        <w:t>purple highlighted</w:t>
      </w:r>
      <w:r>
        <w:rPr>
          <w:lang w:val="en-US"/>
        </w:rPr>
        <w:t xml:space="preserve"> text is intended to address AP-CSI-RS. Since this bullet deals with AP-SRS co-configured with an NZP CSI-RS with one of the three time-domain behaviors (P, SP, or AP), this sentence can be removed to avoid confusion. For instance, if the associated NZP CSI-RS is either P or SP, the CSI-RS may not be collocated with the DCI that contains the SRS request field.</w:t>
      </w:r>
    </w:p>
    <w:p w14:paraId="46C5DFA3" w14:textId="396E166F" w:rsidR="006A5A47" w:rsidRDefault="006A5A47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Finally, the agreement in RAN1#92b</w:t>
      </w:r>
      <w:r w:rsidR="00EA7F91">
        <w:rPr>
          <w:lang w:val="en-US"/>
        </w:rPr>
        <w:t xml:space="preserve">is can be captured in a sub-bullet of the first bullet. </w:t>
      </w:r>
    </w:p>
    <w:p w14:paraId="4F5F7EA9" w14:textId="0BEB15F0" w:rsidR="00EA7F91" w:rsidRDefault="00EA7F91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A TP is given in section </w:t>
      </w:r>
      <w:r w:rsidR="00BC351B">
        <w:rPr>
          <w:lang w:val="en-US"/>
        </w:rPr>
        <w:fldChar w:fldCharType="begin"/>
      </w:r>
      <w:r w:rsidR="00BC351B">
        <w:rPr>
          <w:lang w:val="en-US"/>
        </w:rPr>
        <w:instrText xml:space="preserve"> REF _Ref513566813 \r \h </w:instrText>
      </w:r>
      <w:r w:rsidR="00BC351B">
        <w:rPr>
          <w:lang w:val="en-US"/>
        </w:rPr>
      </w:r>
      <w:r w:rsidR="00BC351B">
        <w:rPr>
          <w:lang w:val="en-US"/>
        </w:rPr>
        <w:fldChar w:fldCharType="separate"/>
      </w:r>
      <w:r w:rsidR="00BC351B">
        <w:rPr>
          <w:lang w:val="en-US"/>
        </w:rPr>
        <w:t>3</w:t>
      </w:r>
      <w:r w:rsidR="00BC351B">
        <w:rPr>
          <w:lang w:val="en-US"/>
        </w:rPr>
        <w:fldChar w:fldCharType="end"/>
      </w:r>
      <w:r>
        <w:rPr>
          <w:lang w:val="en-US"/>
        </w:rPr>
        <w:t>.</w:t>
      </w:r>
    </w:p>
    <w:p w14:paraId="297E5815" w14:textId="2DD400A3" w:rsidR="00670268" w:rsidRDefault="00670268" w:rsidP="00BC351B">
      <w:pPr>
        <w:pStyle w:val="maintext"/>
        <w:spacing w:before="0" w:after="0"/>
        <w:ind w:firstLineChars="0" w:firstLine="0"/>
        <w:rPr>
          <w:lang w:val="en-US"/>
        </w:rPr>
      </w:pPr>
    </w:p>
    <w:p w14:paraId="22900D9B" w14:textId="3154A8D9" w:rsidR="00246B24" w:rsidRPr="00BC11B9" w:rsidRDefault="00246B24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4FD8F4F4" w14:textId="2D1D2846" w:rsidR="00C83D6C" w:rsidRDefault="00C83D6C" w:rsidP="00D30DBE">
      <w:pPr>
        <w:pStyle w:val="Heading1"/>
        <w:spacing w:before="0" w:after="0"/>
        <w:rPr>
          <w:sz w:val="24"/>
          <w:lang w:val="en-US"/>
        </w:rPr>
      </w:pPr>
      <w:bookmarkStart w:id="5" w:name="_Ref513566813"/>
      <w:r>
        <w:rPr>
          <w:sz w:val="24"/>
          <w:lang w:val="en-US"/>
        </w:rPr>
        <w:t xml:space="preserve">Text proposal </w:t>
      </w:r>
      <w:r w:rsidR="00F027A7">
        <w:rPr>
          <w:sz w:val="24"/>
          <w:lang w:val="en-US"/>
        </w:rPr>
        <w:t>for TS38.214</w:t>
      </w:r>
      <w:bookmarkEnd w:id="5"/>
    </w:p>
    <w:p w14:paraId="5CE092A9" w14:textId="77777777" w:rsidR="007D656D" w:rsidRPr="007D656D" w:rsidRDefault="007D656D" w:rsidP="00D30DBE">
      <w:pPr>
        <w:spacing w:after="0" w:line="288" w:lineRule="auto"/>
        <w:rPr>
          <w:lang w:val="en-US" w:eastAsia="ko-KR"/>
        </w:rPr>
      </w:pPr>
    </w:p>
    <w:p w14:paraId="6BFB0742" w14:textId="794A3DF8" w:rsidR="0009479B" w:rsidRPr="00982CC7" w:rsidRDefault="007D656D" w:rsidP="00D30DBE">
      <w:pPr>
        <w:pStyle w:val="Heading4"/>
        <w:spacing w:before="0" w:after="0" w:line="288" w:lineRule="auto"/>
        <w:rPr>
          <w:color w:val="000000"/>
        </w:rPr>
      </w:pPr>
      <w:bookmarkStart w:id="6" w:name="_Toc501048208"/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6"/>
    </w:p>
    <w:p w14:paraId="08C05E25" w14:textId="77777777" w:rsidR="007D656D" w:rsidRDefault="007D656D" w:rsidP="0019426E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188A8D85" w14:textId="5B76CBB3" w:rsidR="00921B88" w:rsidRPr="007F477D" w:rsidRDefault="00921B88" w:rsidP="0019426E">
      <w:pPr>
        <w:spacing w:after="120"/>
        <w:rPr>
          <w:color w:val="000000"/>
          <w:lang w:val="en-US"/>
        </w:rPr>
      </w:pPr>
    </w:p>
    <w:p w14:paraId="1663E223" w14:textId="77777777" w:rsidR="00921B88" w:rsidRPr="0019426E" w:rsidRDefault="00921B88" w:rsidP="0019426E">
      <w:pPr>
        <w:spacing w:after="120"/>
        <w:rPr>
          <w:rFonts w:eastAsiaTheme="minorHAnsi"/>
          <w:color w:val="000000"/>
          <w:lang w:val="en-US"/>
        </w:rPr>
      </w:pPr>
      <w:r w:rsidRPr="0019426E">
        <w:rPr>
          <w:color w:val="000000"/>
        </w:rPr>
        <w:t>For non-codebook based transmission, the UE can calculate the precoder used for the transmission of precoded SRS based on measurement of an associated NZP CSI-RS resource. A UE can be configured with only one NZP CSI-RS resource for the SRS resource set.</w:t>
      </w:r>
    </w:p>
    <w:p w14:paraId="2E4EA761" w14:textId="779F4C73" w:rsidR="001147F8" w:rsidRPr="0019426E" w:rsidRDefault="00233386" w:rsidP="0019426E">
      <w:pPr>
        <w:pStyle w:val="B1"/>
        <w:spacing w:after="120"/>
      </w:pPr>
      <w:r>
        <w:t>-    </w:t>
      </w:r>
      <w:r w:rsidR="00921B88" w:rsidRPr="0019426E">
        <w:t xml:space="preserve">If aperiodic SRS resource is configured, the </w:t>
      </w:r>
      <w:r w:rsidR="00921B88" w:rsidRPr="0019426E">
        <w:rPr>
          <w:strike/>
          <w:color w:val="FF0000"/>
        </w:rPr>
        <w:t>[CSI-RS information in the same slot TBD]</w:t>
      </w:r>
      <w:r w:rsidR="00921B88" w:rsidRPr="0019426E">
        <w:t xml:space="preserve"> </w:t>
      </w:r>
      <w:r w:rsidR="001147F8" w:rsidRPr="0019426E">
        <w:rPr>
          <w:color w:val="FF0000"/>
          <w:u w:val="single"/>
        </w:rPr>
        <w:t>associated NZP CSI-RS for</w:t>
      </w:r>
      <w:r w:rsidR="001147F8" w:rsidRPr="0019426E">
        <w:t xml:space="preserve"> </w:t>
      </w:r>
      <w:r w:rsidR="00921B88" w:rsidRPr="0019426E">
        <w:t xml:space="preserve">UL channel measurement is indicated via </w:t>
      </w:r>
      <w:r w:rsidR="001147F8" w:rsidRPr="0019426E">
        <w:rPr>
          <w:color w:val="FF0000"/>
          <w:u w:val="single"/>
        </w:rPr>
        <w:t xml:space="preserve">SRS request field in </w:t>
      </w:r>
      <w:r w:rsidR="00921B88" w:rsidRPr="0019426E">
        <w:t xml:space="preserve">DCI, where the association among aperiodic SRS triggering state, triggered SRS resource(s) </w:t>
      </w:r>
      <w:r w:rsidR="00921B88" w:rsidRPr="0019426E">
        <w:rPr>
          <w:i/>
          <w:iCs/>
        </w:rPr>
        <w:t>srs-ResourceSetId</w:t>
      </w:r>
      <w:r w:rsidR="00921B88" w:rsidRPr="0019426E">
        <w:t xml:space="preserve">, </w:t>
      </w:r>
      <w:r w:rsidR="00921B88" w:rsidRPr="0019426E">
        <w:rPr>
          <w:i/>
          <w:iCs/>
        </w:rPr>
        <w:t>NZP-CSI-RS-ResourceId,</w:t>
      </w:r>
      <w:r w:rsidR="00921B88" w:rsidRPr="0019426E">
        <w:t xml:space="preserve"> </w:t>
      </w:r>
      <w:r w:rsidR="00921B88" w:rsidRPr="0019426E">
        <w:rPr>
          <w:i/>
          <w:iCs/>
        </w:rPr>
        <w:t>csi-RS</w:t>
      </w:r>
      <w:r w:rsidR="00921B88" w:rsidRPr="0019426E">
        <w:t xml:space="preserve"> are higher layer configured by </w:t>
      </w:r>
      <w:r w:rsidR="00921B88" w:rsidRPr="0019426E">
        <w:rPr>
          <w:i/>
          <w:iCs/>
        </w:rPr>
        <w:t xml:space="preserve">AperiodicSRS-ResourceTrigger </w:t>
      </w:r>
      <w:r w:rsidR="00921B88" w:rsidRPr="0019426E">
        <w:t xml:space="preserve">in </w:t>
      </w:r>
      <w:r w:rsidR="00921B88" w:rsidRPr="0019426E">
        <w:rPr>
          <w:i/>
          <w:iCs/>
        </w:rPr>
        <w:t>SRS-Config</w:t>
      </w:r>
      <w:r w:rsidR="00921B88" w:rsidRPr="0019426E">
        <w:t xml:space="preserve">. </w:t>
      </w:r>
      <w:r w:rsidR="00921B88" w:rsidRPr="0019426E">
        <w:rPr>
          <w:strike/>
          <w:color w:val="FF0000"/>
          <w:u w:val="single"/>
        </w:rPr>
        <w:t>A UE may receive the dynamic SRS transmission request for aperiodic SRS transmission in the same slot as the reception of the DL CSI-RS resource</w:t>
      </w:r>
      <w:r w:rsidR="00921B88" w:rsidRPr="0019426E">
        <w:t xml:space="preserve"> A UE is not expected to update the SRS precoding information if the gap from the last symbol of the reception of the AP-CSI-RS resource and the first symbol of the AP-SRS transmission is less than 42 OFDM symbols. </w:t>
      </w:r>
    </w:p>
    <w:p w14:paraId="6A1B1546" w14:textId="008AEFE7" w:rsidR="0019426E" w:rsidRPr="0019426E" w:rsidRDefault="0019426E" w:rsidP="004E1764">
      <w:pPr>
        <w:pStyle w:val="B1"/>
        <w:numPr>
          <w:ilvl w:val="1"/>
          <w:numId w:val="8"/>
        </w:numPr>
        <w:spacing w:after="120"/>
        <w:rPr>
          <w:rFonts w:eastAsia="Times New Roman"/>
          <w:color w:val="FF0000"/>
          <w:u w:val="single"/>
          <w:lang w:val="en-US" w:eastAsia="zh-CN"/>
        </w:rPr>
      </w:pPr>
      <w:r w:rsidRPr="0019426E">
        <w:rPr>
          <w:color w:val="FF0000"/>
          <w:u w:val="single"/>
          <w:lang w:eastAsia="zh-CN"/>
        </w:rPr>
        <w:t xml:space="preserve">If the UE is configured with aperiodic SRS associated with aperiodic NZP CSI-RS, the presence of the associated CSI-RS is indicated by the SRS request field. The CSI-RS is located in the same slot as the SRS request field, while any of the </w:t>
      </w:r>
      <w:r w:rsidRPr="0019426E">
        <w:rPr>
          <w:i/>
          <w:iCs/>
          <w:color w:val="FF0000"/>
          <w:u w:val="single"/>
          <w:lang w:eastAsia="zh-CN"/>
        </w:rPr>
        <w:t>tci-States</w:t>
      </w:r>
      <w:r w:rsidRPr="0019426E">
        <w:rPr>
          <w:color w:val="FF0000"/>
          <w:u w:val="single"/>
          <w:lang w:eastAsia="zh-CN"/>
        </w:rPr>
        <w:t xml:space="preserve"> for aperiodic CSI-RS shall not be configured with ‘QCL-TypeD’.</w:t>
      </w:r>
    </w:p>
    <w:p w14:paraId="10E722BF" w14:textId="1A780311" w:rsidR="00921B88" w:rsidRPr="0019426E" w:rsidRDefault="00921B88" w:rsidP="0019426E">
      <w:pPr>
        <w:pStyle w:val="B1"/>
        <w:spacing w:after="120"/>
        <w:rPr>
          <w:lang w:val="x-none"/>
        </w:rPr>
      </w:pPr>
      <w:r w:rsidRPr="0019426E">
        <w:rPr>
          <w:lang w:val="x-none"/>
        </w:rPr>
        <w:t xml:space="preserve">- </w:t>
      </w:r>
      <w:r w:rsidR="001147F8" w:rsidRPr="0019426E">
        <w:rPr>
          <w:lang w:val="x-none"/>
        </w:rPr>
        <w:tab/>
      </w:r>
      <w:r w:rsidRPr="0019426E">
        <w:rPr>
          <w:lang w:val="x-none"/>
        </w:rPr>
        <w:t xml:space="preserve">If periodic or semi-persistent SRS resource set is configured, the </w:t>
      </w:r>
      <w:r w:rsidRPr="0019426E">
        <w:rPr>
          <w:i/>
          <w:iCs/>
          <w:lang w:val="x-none"/>
        </w:rPr>
        <w:t>NZP-CSI-RS-ResourceConfigID</w:t>
      </w:r>
      <w:r w:rsidRPr="0019426E">
        <w:rPr>
          <w:lang w:val="x-none"/>
        </w:rPr>
        <w:t xml:space="preserve"> for measurement is indicated via higher layer parameter </w:t>
      </w:r>
      <w:r w:rsidRPr="0019426E">
        <w:rPr>
          <w:i/>
          <w:iCs/>
          <w:lang w:val="x-none"/>
        </w:rPr>
        <w:t>associatedCSI-RS</w:t>
      </w:r>
      <w:r w:rsidRPr="0019426E">
        <w:t xml:space="preserve"> in </w:t>
      </w:r>
      <w:r w:rsidRPr="0019426E">
        <w:rPr>
          <w:i/>
          <w:iCs/>
        </w:rPr>
        <w:t>SRS-Config</w:t>
      </w:r>
      <w:r w:rsidRPr="0019426E">
        <w:t xml:space="preserve"> </w:t>
      </w:r>
      <w:r w:rsidRPr="0019426E">
        <w:rPr>
          <w:lang w:val="x-none"/>
        </w:rPr>
        <w:t> per set.</w:t>
      </w:r>
    </w:p>
    <w:p w14:paraId="74B6AD16" w14:textId="77777777" w:rsidR="001147F8" w:rsidRPr="007F477D" w:rsidRDefault="001147F8" w:rsidP="0019426E">
      <w:pPr>
        <w:pStyle w:val="B1"/>
        <w:spacing w:after="120"/>
        <w:rPr>
          <w:sz w:val="18"/>
        </w:rPr>
      </w:pPr>
    </w:p>
    <w:p w14:paraId="0E2CBE8D" w14:textId="77777777" w:rsidR="00921B88" w:rsidRDefault="00921B88" w:rsidP="0019426E">
      <w:pPr>
        <w:spacing w:after="120"/>
        <w:rPr>
          <w:lang w:val="en-US"/>
        </w:rPr>
      </w:pPr>
      <w:r>
        <w:rPr>
          <w:lang w:val="en-US"/>
        </w:rPr>
        <w:t>…</w:t>
      </w:r>
    </w:p>
    <w:p w14:paraId="133A5922" w14:textId="3C959E48" w:rsidR="007D656D" w:rsidRPr="00836647" w:rsidRDefault="007D656D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3DF0734" w14:textId="77777777" w:rsidR="00726E42" w:rsidRPr="0009479B" w:rsidRDefault="00726E42" w:rsidP="00D30DBE">
      <w:pPr>
        <w:spacing w:after="0" w:line="288" w:lineRule="auto"/>
        <w:rPr>
          <w:lang w:val="en-US" w:eastAsia="ko-KR"/>
        </w:rPr>
      </w:pPr>
    </w:p>
    <w:p w14:paraId="4EACC1ED" w14:textId="65BED326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0FD16662" w14:textId="6526FC7A" w:rsidR="000C66F1" w:rsidRPr="00836647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510452664"/>
      <w:bookmarkStart w:id="8" w:name="_Ref458614461"/>
      <w:r>
        <w:rPr>
          <w:rFonts w:cs="Times New Roman"/>
          <w:lang w:val="en-US" w:eastAsia="ko-KR"/>
        </w:rPr>
        <w:t>3GPP RAN1#92</w:t>
      </w:r>
      <w:r w:rsidR="007F477D">
        <w:rPr>
          <w:rFonts w:cs="Times New Roman"/>
          <w:lang w:val="en-US" w:eastAsia="ko-KR"/>
        </w:rPr>
        <w:t>bis</w:t>
      </w:r>
      <w:r>
        <w:rPr>
          <w:rFonts w:cs="Times New Roman"/>
          <w:lang w:val="en-US" w:eastAsia="ko-KR"/>
        </w:rPr>
        <w:t>, Chairman Notes</w:t>
      </w:r>
      <w:bookmarkEnd w:id="7"/>
    </w:p>
    <w:p w14:paraId="32535D27" w14:textId="5ED6C2C7" w:rsidR="00D772A3" w:rsidRPr="00836647" w:rsidRDefault="007F477D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9" w:name="_Ref510452674"/>
      <w:r>
        <w:rPr>
          <w:rFonts w:cs="Times New Roman"/>
          <w:lang w:val="en-US" w:eastAsia="ko-KR"/>
        </w:rPr>
        <w:t>3GPP,</w:t>
      </w:r>
      <w:r w:rsidR="0094538F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 xml:space="preserve">R1-1705796, Nokia, CR for </w:t>
      </w:r>
      <w:r w:rsidR="000C66F1">
        <w:rPr>
          <w:rFonts w:cs="Times New Roman"/>
          <w:lang w:val="en-US" w:eastAsia="ko-KR"/>
        </w:rPr>
        <w:t>TS38.214 V15.1.0</w:t>
      </w:r>
      <w:bookmarkEnd w:id="9"/>
    </w:p>
    <w:bookmarkEnd w:id="8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137D8" w14:textId="77777777" w:rsidR="009D7115" w:rsidRDefault="009D7115">
      <w:r>
        <w:separator/>
      </w:r>
    </w:p>
  </w:endnote>
  <w:endnote w:type="continuationSeparator" w:id="0">
    <w:p w14:paraId="2C273DBE" w14:textId="77777777" w:rsidR="009D7115" w:rsidRDefault="009D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99C6C" w14:textId="77777777" w:rsidR="009D7115" w:rsidRDefault="009D7115">
      <w:r>
        <w:separator/>
      </w:r>
    </w:p>
  </w:footnote>
  <w:footnote w:type="continuationSeparator" w:id="0">
    <w:p w14:paraId="681737EB" w14:textId="77777777" w:rsidR="009D7115" w:rsidRDefault="009D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49B617D2"/>
    <w:multiLevelType w:val="hybridMultilevel"/>
    <w:tmpl w:val="C99A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7F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5DD7"/>
    <w:rsid w:val="00186FB0"/>
    <w:rsid w:val="001877EE"/>
    <w:rsid w:val="001911AC"/>
    <w:rsid w:val="0019161B"/>
    <w:rsid w:val="00192E87"/>
    <w:rsid w:val="0019426E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38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6BB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171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5368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76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2936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5A47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A1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1509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77D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19B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B88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538F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D711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5786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4B22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351B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6495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A7F91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850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A54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6353-23AB-4C19-996E-9B6D3404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5872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67</cp:revision>
  <cp:lastPrinted>2012-03-15T11:36:00Z</cp:lastPrinted>
  <dcterms:created xsi:type="dcterms:W3CDTF">2018-01-10T21:02:00Z</dcterms:created>
  <dcterms:modified xsi:type="dcterms:W3CDTF">2018-05-10T21:44:00Z</dcterms:modified>
</cp:coreProperties>
</file>